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82" w:rsidRPr="00355C2F" w:rsidRDefault="00683682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83682" w:rsidRPr="00355C2F" w:rsidRDefault="00683682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83682" w:rsidRPr="00355C2F" w:rsidRDefault="00683682" w:rsidP="002675AC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83682" w:rsidRPr="00355C2F" w:rsidRDefault="00683682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83682" w:rsidRPr="00355C2F" w:rsidRDefault="003B00BD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355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Prime Therapeutics</w:t>
      </w:r>
    </w:p>
    <w:p w:rsidR="00683682" w:rsidRPr="00355C2F" w:rsidRDefault="003B00BD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355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:rsidR="00683682" w:rsidRPr="00355C2F" w:rsidRDefault="003B00BD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355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Institutional Affiliation</w:t>
      </w:r>
      <w:r w:rsidRPr="00355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683682" w:rsidRPr="00355C2F" w:rsidRDefault="003B00BD" w:rsidP="00355C2F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355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Prime Therapeutics</w:t>
      </w:r>
    </w:p>
    <w:p w:rsidR="00683682" w:rsidRPr="00355C2F" w:rsidRDefault="003B00BD" w:rsidP="00355C2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Describe the pharmacy benefits manager project that utilizes big data analytics. </w:t>
      </w:r>
    </w:p>
    <w:p w:rsidR="00355C2F" w:rsidRPr="00355C2F" w:rsidRDefault="003B00BD" w:rsidP="00355C2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 xml:space="preserve">Prime Therapeutics is one of the benefits manager projects that make use of big data analytics. </w:t>
      </w:r>
      <w:r w:rsidR="00251AA2" w:rsidRPr="00355C2F">
        <w:rPr>
          <w:rFonts w:ascii="Times New Roman" w:hAnsi="Times New Roman" w:cs="Times New Roman"/>
          <w:sz w:val="24"/>
          <w:szCs w:val="24"/>
        </w:rPr>
        <w:t xml:space="preserve">Prime </w:t>
      </w:r>
      <w:r w:rsidRPr="00355C2F">
        <w:rPr>
          <w:rFonts w:ascii="Times New Roman" w:hAnsi="Times New Roman" w:cs="Times New Roman"/>
          <w:sz w:val="24"/>
          <w:szCs w:val="24"/>
        </w:rPr>
        <w:t>Therapeutics</w:t>
      </w:r>
      <w:r w:rsidR="00251AA2" w:rsidRPr="00355C2F">
        <w:rPr>
          <w:rFonts w:ascii="Times New Roman" w:hAnsi="Times New Roman" w:cs="Times New Roman"/>
          <w:sz w:val="24"/>
          <w:szCs w:val="24"/>
        </w:rPr>
        <w:t xml:space="preserve"> is a private well</w:t>
      </w:r>
      <w:r w:rsidRPr="00355C2F">
        <w:rPr>
          <w:rFonts w:ascii="Times New Roman" w:hAnsi="Times New Roman" w:cs="Times New Roman"/>
          <w:sz w:val="24"/>
          <w:szCs w:val="24"/>
        </w:rPr>
        <w:t>-known</w:t>
      </w:r>
      <w:r w:rsidR="00251AA2" w:rsidRPr="00355C2F">
        <w:rPr>
          <w:rFonts w:ascii="Times New Roman" w:hAnsi="Times New Roman" w:cs="Times New Roman"/>
          <w:sz w:val="24"/>
          <w:szCs w:val="24"/>
        </w:rPr>
        <w:t xml:space="preserve"> company that partners with SAS to offer analytics programs aiming at </w:t>
      </w:r>
      <w:r w:rsidRPr="00355C2F">
        <w:rPr>
          <w:rFonts w:ascii="Times New Roman" w:hAnsi="Times New Roman" w:cs="Times New Roman"/>
          <w:sz w:val="24"/>
          <w:szCs w:val="24"/>
        </w:rPr>
        <w:t>reducing</w:t>
      </w:r>
      <w:r w:rsidR="00251AA2" w:rsidRPr="00355C2F">
        <w:rPr>
          <w:rFonts w:ascii="Times New Roman" w:hAnsi="Times New Roman" w:cs="Times New Roman"/>
          <w:sz w:val="24"/>
          <w:szCs w:val="24"/>
        </w:rPr>
        <w:t xml:space="preserve"> fraud in healthcare</w:t>
      </w:r>
      <w:r w:rsidRPr="00355C2F">
        <w:rPr>
          <w:rFonts w:ascii="Times New Roman" w:hAnsi="Times New Roman" w:cs="Times New Roman"/>
          <w:sz w:val="24"/>
          <w:szCs w:val="24"/>
        </w:rPr>
        <w:t xml:space="preserve"> (Bernard, </w:t>
      </w:r>
      <w:r w:rsidRPr="00355C2F">
        <w:rPr>
          <w:rFonts w:ascii="Times New Roman" w:hAnsi="Times New Roman" w:cs="Times New Roman"/>
          <w:sz w:val="24"/>
          <w:szCs w:val="24"/>
        </w:rPr>
        <w:t>2018)</w:t>
      </w:r>
      <w:r w:rsidR="00251AA2" w:rsidRPr="00355C2F">
        <w:rPr>
          <w:rFonts w:ascii="Times New Roman" w:hAnsi="Times New Roman" w:cs="Times New Roman"/>
          <w:sz w:val="24"/>
          <w:szCs w:val="24"/>
        </w:rPr>
        <w:t>.</w:t>
      </w:r>
    </w:p>
    <w:p w:rsidR="00355C2F" w:rsidRPr="00355C2F" w:rsidRDefault="003B00BD" w:rsidP="00355C2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 xml:space="preserve">Currently, Prime </w:t>
      </w:r>
      <w:r w:rsidR="00683682" w:rsidRPr="00355C2F">
        <w:rPr>
          <w:rFonts w:ascii="Times New Roman" w:hAnsi="Times New Roman" w:cs="Times New Roman"/>
          <w:sz w:val="24"/>
          <w:szCs w:val="24"/>
        </w:rPr>
        <w:t>Therapeutics</w:t>
      </w:r>
      <w:r w:rsidRPr="00355C2F">
        <w:rPr>
          <w:rFonts w:ascii="Times New Roman" w:hAnsi="Times New Roman" w:cs="Times New Roman"/>
          <w:sz w:val="24"/>
          <w:szCs w:val="24"/>
        </w:rPr>
        <w:t xml:space="preserve"> serves over 22 Blue Shield plans and Blue Cross which covers for more than 22 million members. One of the aspects that help prime </w:t>
      </w:r>
      <w:r w:rsidR="00683682" w:rsidRPr="00355C2F">
        <w:rPr>
          <w:rFonts w:ascii="Times New Roman" w:hAnsi="Times New Roman" w:cs="Times New Roman"/>
          <w:sz w:val="24"/>
          <w:szCs w:val="24"/>
        </w:rPr>
        <w:t>therapeutics</w:t>
      </w:r>
      <w:r w:rsidRPr="00355C2F">
        <w:rPr>
          <w:rFonts w:ascii="Times New Roman" w:hAnsi="Times New Roman" w:cs="Times New Roman"/>
          <w:sz w:val="24"/>
          <w:szCs w:val="24"/>
        </w:rPr>
        <w:t xml:space="preserve"> to apply data analytics in both medical and pharmacy claims is due to the relationship with Blue Plans</w:t>
      </w:r>
      <w:r w:rsidR="00683682" w:rsidRPr="00355C2F">
        <w:rPr>
          <w:rFonts w:ascii="Times New Roman" w:hAnsi="Times New Roman" w:cs="Times New Roman"/>
          <w:sz w:val="24"/>
          <w:szCs w:val="24"/>
        </w:rPr>
        <w:t xml:space="preserve"> a</w:t>
      </w:r>
      <w:r w:rsidRPr="00355C2F">
        <w:rPr>
          <w:rFonts w:ascii="Times New Roman" w:hAnsi="Times New Roman" w:cs="Times New Roman"/>
          <w:sz w:val="24"/>
          <w:szCs w:val="24"/>
        </w:rPr>
        <w:t xml:space="preserve">nd the SAS fraud framework. </w:t>
      </w:r>
    </w:p>
    <w:p w:rsidR="00240F47" w:rsidRPr="00355C2F" w:rsidRDefault="00856BAE" w:rsidP="00355C2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Applying data analytics </w:t>
      </w:r>
      <w:r w:rsidR="003B00BD" w:rsidRPr="00355C2F">
        <w:rPr>
          <w:rFonts w:ascii="Times New Roman" w:hAnsi="Times New Roman" w:cs="Times New Roman"/>
          <w:sz w:val="24"/>
          <w:szCs w:val="24"/>
        </w:rPr>
        <w:t xml:space="preserve"> is achieved by </w:t>
      </w:r>
      <w:r w:rsidR="00683682" w:rsidRPr="00355C2F">
        <w:rPr>
          <w:rFonts w:ascii="Times New Roman" w:hAnsi="Times New Roman" w:cs="Times New Roman"/>
          <w:sz w:val="24"/>
          <w:szCs w:val="24"/>
        </w:rPr>
        <w:t>bringing</w:t>
      </w:r>
      <w:r w:rsidR="003B00BD" w:rsidRPr="00355C2F">
        <w:rPr>
          <w:rFonts w:ascii="Times New Roman" w:hAnsi="Times New Roman" w:cs="Times New Roman"/>
          <w:sz w:val="24"/>
          <w:szCs w:val="24"/>
        </w:rPr>
        <w:t xml:space="preserve"> together two data sets that are very hard to be integrated for any kind of analysis.</w:t>
      </w:r>
      <w:r w:rsidR="003B00BD" w:rsidRPr="00355C2F">
        <w:rPr>
          <w:rFonts w:ascii="Times New Roman" w:hAnsi="Times New Roman" w:cs="Times New Roman"/>
          <w:sz w:val="24"/>
          <w:szCs w:val="24"/>
        </w:rPr>
        <w:t xml:space="preserve"> As a resu</w:t>
      </w:r>
      <w:r w:rsidR="00683682" w:rsidRPr="00355C2F">
        <w:rPr>
          <w:rFonts w:ascii="Times New Roman" w:hAnsi="Times New Roman" w:cs="Times New Roman"/>
          <w:sz w:val="24"/>
          <w:szCs w:val="24"/>
        </w:rPr>
        <w:t>l</w:t>
      </w:r>
      <w:r w:rsidR="003B00BD" w:rsidRPr="00355C2F">
        <w:rPr>
          <w:rFonts w:ascii="Times New Roman" w:hAnsi="Times New Roman" w:cs="Times New Roman"/>
          <w:sz w:val="24"/>
          <w:szCs w:val="24"/>
        </w:rPr>
        <w:t xml:space="preserve">t, Prime is able to offer clients with </w:t>
      </w:r>
      <w:r w:rsidR="00683682" w:rsidRPr="00355C2F">
        <w:rPr>
          <w:rFonts w:ascii="Times New Roman" w:hAnsi="Times New Roman" w:cs="Times New Roman"/>
          <w:sz w:val="24"/>
          <w:szCs w:val="24"/>
        </w:rPr>
        <w:t>advanced</w:t>
      </w:r>
      <w:r w:rsidR="003B00BD" w:rsidRPr="00355C2F">
        <w:rPr>
          <w:rFonts w:ascii="Times New Roman" w:hAnsi="Times New Roman" w:cs="Times New Roman"/>
          <w:sz w:val="24"/>
          <w:szCs w:val="24"/>
        </w:rPr>
        <w:t xml:space="preserve"> analytics in the handling of big volumes of data. </w:t>
      </w:r>
    </w:p>
    <w:p w:rsidR="00683682" w:rsidRPr="00355C2F" w:rsidRDefault="003B00BD" w:rsidP="00355C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What is the project goal?</w:t>
      </w:r>
    </w:p>
    <w:p w:rsidR="00355C2F" w:rsidRPr="00355C2F" w:rsidRDefault="003B00BD" w:rsidP="00355C2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One of the project goals is to see the end results by Fall 2018. This will be achieved by bringing together more</w:t>
      </w:r>
      <w:r w:rsidR="00AA191E" w:rsidRPr="00355C2F">
        <w:rPr>
          <w:rFonts w:ascii="Times New Roman" w:hAnsi="Times New Roman" w:cs="Times New Roman"/>
          <w:sz w:val="24"/>
          <w:szCs w:val="24"/>
        </w:rPr>
        <w:t xml:space="preserve"> ad</w:t>
      </w:r>
      <w:r w:rsidRPr="00355C2F">
        <w:rPr>
          <w:rFonts w:ascii="Times New Roman" w:hAnsi="Times New Roman" w:cs="Times New Roman"/>
          <w:sz w:val="24"/>
          <w:szCs w:val="24"/>
        </w:rPr>
        <w:t>vanced analytics that w</w:t>
      </w:r>
      <w:r w:rsidR="00683682" w:rsidRPr="00355C2F">
        <w:rPr>
          <w:rFonts w:ascii="Times New Roman" w:hAnsi="Times New Roman" w:cs="Times New Roman"/>
          <w:sz w:val="24"/>
          <w:szCs w:val="24"/>
        </w:rPr>
        <w:t>i</w:t>
      </w:r>
      <w:r w:rsidRPr="00355C2F">
        <w:rPr>
          <w:rFonts w:ascii="Times New Roman" w:hAnsi="Times New Roman" w:cs="Times New Roman"/>
          <w:sz w:val="24"/>
          <w:szCs w:val="24"/>
        </w:rPr>
        <w:t xml:space="preserve">ll help companies be able to manage big volumes of data. </w:t>
      </w:r>
    </w:p>
    <w:p w:rsidR="00251AA2" w:rsidRPr="00355C2F" w:rsidRDefault="003B00BD" w:rsidP="00355C2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Secondly, the project also has the goal of reducing hea</w:t>
      </w:r>
      <w:r w:rsidR="00683682" w:rsidRPr="00355C2F">
        <w:rPr>
          <w:rFonts w:ascii="Times New Roman" w:hAnsi="Times New Roman" w:cs="Times New Roman"/>
          <w:sz w:val="24"/>
          <w:szCs w:val="24"/>
        </w:rPr>
        <w:t>l</w:t>
      </w:r>
      <w:r w:rsidRPr="00355C2F">
        <w:rPr>
          <w:rFonts w:ascii="Times New Roman" w:hAnsi="Times New Roman" w:cs="Times New Roman"/>
          <w:sz w:val="24"/>
          <w:szCs w:val="24"/>
        </w:rPr>
        <w:t>thcare fraud through partnering with SAS</w:t>
      </w:r>
      <w:r w:rsidR="00AA191E" w:rsidRPr="00355C2F">
        <w:rPr>
          <w:rFonts w:ascii="Times New Roman" w:hAnsi="Times New Roman" w:cs="Times New Roman"/>
          <w:sz w:val="24"/>
          <w:szCs w:val="24"/>
        </w:rPr>
        <w:t xml:space="preserve"> and working in a silo to have a desirable end result. </w:t>
      </w:r>
    </w:p>
    <w:p w:rsidR="00683682" w:rsidRPr="00355C2F" w:rsidRDefault="003B00BD" w:rsidP="00355C2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Describe thr</w:t>
      </w: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ee key considerations in the PBM strategy.</w:t>
      </w:r>
    </w:p>
    <w:p w:rsidR="00355C2F" w:rsidRPr="00355C2F" w:rsidRDefault="003B00BD" w:rsidP="00355C2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One of the key considerations in the PBM strategy is using a cl</w:t>
      </w:r>
      <w:r w:rsidR="00683682" w:rsidRPr="00355C2F">
        <w:rPr>
          <w:rFonts w:ascii="Times New Roman" w:hAnsi="Times New Roman" w:cs="Times New Roman"/>
          <w:sz w:val="24"/>
          <w:szCs w:val="24"/>
        </w:rPr>
        <w:t xml:space="preserve">oud-based product which enables </w:t>
      </w:r>
      <w:r w:rsidRPr="00355C2F">
        <w:rPr>
          <w:rFonts w:ascii="Times New Roman" w:hAnsi="Times New Roman" w:cs="Times New Roman"/>
          <w:sz w:val="24"/>
          <w:szCs w:val="24"/>
        </w:rPr>
        <w:t>the company to control the whole fraud protection lifecy</w:t>
      </w:r>
      <w:r w:rsidR="00683682" w:rsidRPr="00355C2F">
        <w:rPr>
          <w:rFonts w:ascii="Times New Roman" w:hAnsi="Times New Roman" w:cs="Times New Roman"/>
          <w:sz w:val="24"/>
          <w:szCs w:val="24"/>
        </w:rPr>
        <w:t>c</w:t>
      </w:r>
      <w:r w:rsidRPr="00355C2F">
        <w:rPr>
          <w:rFonts w:ascii="Times New Roman" w:hAnsi="Times New Roman" w:cs="Times New Roman"/>
          <w:sz w:val="24"/>
          <w:szCs w:val="24"/>
        </w:rPr>
        <w:t>le at all times. This comes from the fact that fraud is becom</w:t>
      </w:r>
      <w:r w:rsidRPr="00355C2F">
        <w:rPr>
          <w:rFonts w:ascii="Times New Roman" w:hAnsi="Times New Roman" w:cs="Times New Roman"/>
          <w:sz w:val="24"/>
          <w:szCs w:val="24"/>
        </w:rPr>
        <w:t xml:space="preserve">ing more complex and thus the securing strategy </w:t>
      </w:r>
      <w:r w:rsidRPr="00355C2F">
        <w:rPr>
          <w:rFonts w:ascii="Times New Roman" w:hAnsi="Times New Roman" w:cs="Times New Roman"/>
          <w:sz w:val="24"/>
          <w:szCs w:val="24"/>
        </w:rPr>
        <w:lastRenderedPageBreak/>
        <w:t>must be considerate of the situation (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Langabeer II, 2018)</w:t>
      </w:r>
      <w:r w:rsidRPr="00355C2F">
        <w:rPr>
          <w:rFonts w:ascii="Times New Roman" w:hAnsi="Times New Roman" w:cs="Times New Roman"/>
          <w:sz w:val="24"/>
          <w:szCs w:val="24"/>
        </w:rPr>
        <w:t xml:space="preserve">. By using the cloud-based product, the system is able to enrich, ingest and transform data at the same time helping in building and deploying rules. </w:t>
      </w:r>
    </w:p>
    <w:p w:rsidR="00355C2F" w:rsidRPr="00355C2F" w:rsidRDefault="003B00BD" w:rsidP="00355C2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 xml:space="preserve">The second key consideration in the PBM strategy through a holistic approach is by looking at the data patterns in all insurance plans. According to 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</w:t>
      </w:r>
      <w:r w:rsidRPr="00355C2F">
        <w:rPr>
          <w:rFonts w:ascii="Times New Roman" w:hAnsi="Times New Roman" w:cs="Times New Roman"/>
          <w:sz w:val="24"/>
          <w:szCs w:val="24"/>
        </w:rPr>
        <w:t xml:space="preserve"> et al. (2018), by doing this, the system is able to detect even more complex fraud schemes and inform </w:t>
      </w:r>
      <w:r w:rsidRPr="00355C2F">
        <w:rPr>
          <w:rFonts w:ascii="Times New Roman" w:hAnsi="Times New Roman" w:cs="Times New Roman"/>
          <w:sz w:val="24"/>
          <w:szCs w:val="24"/>
        </w:rPr>
        <w:t>the owner where a greater risk may emerge.</w:t>
      </w:r>
    </w:p>
    <w:p w:rsidR="00355C2F" w:rsidRDefault="003B00BD" w:rsidP="00355C2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Thirdly, the quality of the claims tha</w:t>
      </w:r>
      <w:r w:rsidR="00683682" w:rsidRPr="00355C2F">
        <w:rPr>
          <w:rFonts w:ascii="Times New Roman" w:hAnsi="Times New Roman" w:cs="Times New Roman"/>
          <w:sz w:val="24"/>
          <w:szCs w:val="24"/>
        </w:rPr>
        <w:t>t</w:t>
      </w:r>
      <w:r w:rsidRPr="00355C2F">
        <w:rPr>
          <w:rFonts w:ascii="Times New Roman" w:hAnsi="Times New Roman" w:cs="Times New Roman"/>
          <w:sz w:val="24"/>
          <w:szCs w:val="24"/>
        </w:rPr>
        <w:t xml:space="preserve"> are under examination being preserved is another key consideration in the PBM strategy.</w:t>
      </w:r>
      <w:r w:rsidR="00BC79B4" w:rsidRPr="00355C2F">
        <w:rPr>
          <w:rFonts w:ascii="Times New Roman" w:hAnsi="Times New Roman" w:cs="Times New Roman"/>
          <w:sz w:val="24"/>
          <w:szCs w:val="24"/>
        </w:rPr>
        <w:t xml:space="preserve"> At this juncture, overlooking at the importance of the available data is not given a chance at all. </w:t>
      </w:r>
    </w:p>
    <w:p w:rsidR="00AA191E" w:rsidRPr="00355C2F" w:rsidRDefault="003B00BD" w:rsidP="00355C2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Also,</w:t>
      </w:r>
      <w:r w:rsidR="00683682" w:rsidRPr="00355C2F">
        <w:rPr>
          <w:rFonts w:ascii="Times New Roman" w:hAnsi="Times New Roman" w:cs="Times New Roman"/>
          <w:sz w:val="24"/>
          <w:szCs w:val="24"/>
        </w:rPr>
        <w:t xml:space="preserve"> this helps the </w:t>
      </w:r>
      <w:r w:rsidRPr="00355C2F">
        <w:rPr>
          <w:rFonts w:ascii="Times New Roman" w:hAnsi="Times New Roman" w:cs="Times New Roman"/>
          <w:sz w:val="24"/>
          <w:szCs w:val="24"/>
        </w:rPr>
        <w:t>company in defining the available analytics since data fraud is everyday evolving.</w:t>
      </w:r>
    </w:p>
    <w:p w:rsidR="00683682" w:rsidRPr="00355C2F" w:rsidRDefault="003B00BD" w:rsidP="00355C2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What will be the "actionable knowledge" from the P</w:t>
      </w:r>
      <w:r w:rsidRPr="00355C2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BM analysis?</w:t>
      </w:r>
    </w:p>
    <w:p w:rsidR="00355C2F" w:rsidRDefault="003B00BD" w:rsidP="00355C2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The actionable knowledge from the PBM analysis is being able to get cases out and testing them</w:t>
      </w:r>
      <w:r w:rsidR="00683682" w:rsidRPr="00355C2F">
        <w:rPr>
          <w:rFonts w:ascii="Times New Roman" w:hAnsi="Times New Roman" w:cs="Times New Roman"/>
          <w:sz w:val="24"/>
          <w:szCs w:val="24"/>
        </w:rPr>
        <w:t xml:space="preserve">. By doing this way the project will be able to determine whether that case is a fraud or not. </w:t>
      </w:r>
    </w:p>
    <w:p w:rsidR="00BC79B4" w:rsidRPr="00355C2F" w:rsidRDefault="003B00BD" w:rsidP="00355C2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>However, determining whether the case is a fraud or n</w:t>
      </w:r>
      <w:r w:rsidRPr="00355C2F">
        <w:rPr>
          <w:rFonts w:ascii="Times New Roman" w:hAnsi="Times New Roman" w:cs="Times New Roman"/>
          <w:sz w:val="24"/>
          <w:szCs w:val="24"/>
        </w:rPr>
        <w:t>ot will not be the end since fraud is evolving. For that reason, SAS is motivated to remain in the long-lasting relationship and this will help in updating models after analyzing the latest fraud schemes.</w:t>
      </w:r>
    </w:p>
    <w:p w:rsidR="00355C2F" w:rsidRPr="00355C2F" w:rsidRDefault="003B00BD" w:rsidP="00355C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br w:type="page"/>
      </w:r>
    </w:p>
    <w:p w:rsidR="00355C2F" w:rsidRPr="00355C2F" w:rsidRDefault="003B00BD" w:rsidP="00355C2F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55C2F" w:rsidRPr="00355C2F" w:rsidRDefault="003B00BD" w:rsidP="00355C2F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</w:rPr>
      </w:pPr>
      <w:r w:rsidRPr="00355C2F">
        <w:rPr>
          <w:rFonts w:ascii="Times New Roman" w:hAnsi="Times New Roman" w:cs="Times New Roman"/>
          <w:sz w:val="24"/>
          <w:szCs w:val="24"/>
        </w:rPr>
        <w:t xml:space="preserve">Bernard, D. (2018). Pharmacy benefit manager turns to analytics to fight healthcare fraud. Retrieved from </w:t>
      </w:r>
      <w:hyperlink r:id="rId7" w:history="1">
        <w:r w:rsidRPr="00355C2F">
          <w:rPr>
            <w:rStyle w:val="Hyperlink"/>
            <w:rFonts w:ascii="Times New Roman" w:hAnsi="Times New Roman" w:cs="Times New Roman"/>
            <w:sz w:val="24"/>
            <w:szCs w:val="24"/>
          </w:rPr>
          <w:t>https://searchhealthit.techtarget.com/feature/Pharmacy-benefit-manager-turns-to-analytics-to-fight-healthcare-fraud?track=NL-1809&amp;ad=921677&amp;src=921677&amp;asrc=EM_NLN_96946991&amp;utm_medium</w:t>
        </w:r>
      </w:hyperlink>
      <w:r w:rsidRPr="00355C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C2F" w:rsidRPr="00355C2F" w:rsidRDefault="003B00BD" w:rsidP="00355C2F">
      <w:pPr>
        <w:spacing w:line="480" w:lineRule="auto"/>
        <w:ind w:left="1080" w:hanging="720"/>
        <w:rPr>
          <w:rFonts w:ascii="Times New Roman" w:hAnsi="Times New Roman" w:cs="Times New Roman"/>
          <w:b/>
          <w:sz w:val="24"/>
          <w:szCs w:val="24"/>
        </w:rPr>
      </w:pP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Langabeer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II, J. R. (2018). </w:t>
      </w:r>
      <w:r w:rsidRPr="00355C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Performance Improvement in Hospitals and Health Systems: Managing Analytics and Quality in Healthcare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Taylor &amp; Francis.</w:t>
      </w:r>
    </w:p>
    <w:p w:rsidR="00355C2F" w:rsidRPr="00355C2F" w:rsidRDefault="003B00BD" w:rsidP="00355C2F">
      <w:pPr>
        <w:spacing w:line="480" w:lineRule="auto"/>
        <w:ind w:left="108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Wang, Y., Kung, L., &amp; Byrd, T. A. (2018). Big data analytics: Understanding its capabilities and potential benefits 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healthcare organizations. </w:t>
      </w:r>
      <w:r w:rsidRPr="00355C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Technological Forecasting and Social Change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5C2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126</w:t>
      </w:r>
      <w:r w:rsidRPr="00355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3-13.</w:t>
      </w:r>
    </w:p>
    <w:sectPr w:rsidR="00355C2F" w:rsidRPr="00355C2F" w:rsidSect="0068368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0BD" w:rsidRDefault="003B00BD" w:rsidP="009C6149">
      <w:pPr>
        <w:spacing w:after="0" w:line="240" w:lineRule="auto"/>
      </w:pPr>
      <w:r>
        <w:separator/>
      </w:r>
    </w:p>
  </w:endnote>
  <w:endnote w:type="continuationSeparator" w:id="0">
    <w:p w:rsidR="003B00BD" w:rsidRDefault="003B00BD" w:rsidP="009C6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0BD" w:rsidRDefault="003B00BD" w:rsidP="009C6149">
      <w:pPr>
        <w:spacing w:after="0" w:line="240" w:lineRule="auto"/>
      </w:pPr>
      <w:r>
        <w:separator/>
      </w:r>
    </w:p>
  </w:footnote>
  <w:footnote w:type="continuationSeparator" w:id="0">
    <w:p w:rsidR="003B00BD" w:rsidRDefault="003B00BD" w:rsidP="009C6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8704709"/>
      <w:docPartObj>
        <w:docPartGallery w:val="Page Numbers (Top of Page)"/>
        <w:docPartUnique/>
      </w:docPartObj>
    </w:sdtPr>
    <w:sdtContent>
      <w:p w:rsidR="00683682" w:rsidRPr="00683682" w:rsidRDefault="003B00BD" w:rsidP="00683682">
        <w:pPr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</w:pPr>
        <w:r w:rsidRPr="00683682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>PRIME THERAPEUTICS</w:t>
        </w:r>
        <w:r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                                                                                     </w:t>
        </w:r>
        <w:r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                        </w:t>
        </w:r>
        <w:r w:rsidR="009C6149" w:rsidRPr="00683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36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C6149" w:rsidRPr="00683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6B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C6149" w:rsidRPr="00683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83682" w:rsidRPr="00683682" w:rsidRDefault="0068368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82" w:rsidRPr="00683682" w:rsidRDefault="003B00BD" w:rsidP="00683682">
    <w:pPr>
      <w:pStyle w:val="Header"/>
      <w:rPr>
        <w:rFonts w:ascii="Times New Roman" w:hAnsi="Times New Roman" w:cs="Times New Roman"/>
        <w:sz w:val="24"/>
        <w:szCs w:val="24"/>
      </w:rPr>
    </w:pPr>
    <w:r w:rsidRPr="00683682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88704688"/>
        <w:docPartObj>
          <w:docPartGallery w:val="Page Numbers (Top of Page)"/>
          <w:docPartUnique/>
        </w:docPartObj>
      </w:sdtPr>
      <w:sdtContent>
        <w:r w:rsidRPr="0068368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83682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PRIME THERAPEUTICS </w:t>
        </w:r>
      </w:sdtContent>
    </w:sdt>
  </w:p>
  <w:p w:rsidR="00683682" w:rsidRPr="00683682" w:rsidRDefault="0068368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F103A"/>
    <w:multiLevelType w:val="hybridMultilevel"/>
    <w:tmpl w:val="8B44288A"/>
    <w:lvl w:ilvl="0" w:tplc="99B081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5891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2E95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5CFE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61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80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403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AA8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C0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D31EAB"/>
    <w:multiLevelType w:val="hybridMultilevel"/>
    <w:tmpl w:val="02ACF45C"/>
    <w:lvl w:ilvl="0" w:tplc="D49E5E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88A1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A2BD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640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0664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78C1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EB0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CA0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A28E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21451F"/>
    <w:multiLevelType w:val="hybridMultilevel"/>
    <w:tmpl w:val="F6BC1EBC"/>
    <w:lvl w:ilvl="0" w:tplc="3D80E6FE">
      <w:start w:val="1"/>
      <w:numFmt w:val="decimal"/>
      <w:lvlText w:val="%1."/>
      <w:lvlJc w:val="left"/>
      <w:pPr>
        <w:ind w:left="720" w:hanging="360"/>
      </w:pPr>
    </w:lvl>
    <w:lvl w:ilvl="1" w:tplc="543AB016" w:tentative="1">
      <w:start w:val="1"/>
      <w:numFmt w:val="lowerLetter"/>
      <w:lvlText w:val="%2."/>
      <w:lvlJc w:val="left"/>
      <w:pPr>
        <w:ind w:left="1440" w:hanging="360"/>
      </w:pPr>
    </w:lvl>
    <w:lvl w:ilvl="2" w:tplc="AD88ABA8" w:tentative="1">
      <w:start w:val="1"/>
      <w:numFmt w:val="lowerRoman"/>
      <w:lvlText w:val="%3."/>
      <w:lvlJc w:val="right"/>
      <w:pPr>
        <w:ind w:left="2160" w:hanging="180"/>
      </w:pPr>
    </w:lvl>
    <w:lvl w:ilvl="3" w:tplc="D184633A" w:tentative="1">
      <w:start w:val="1"/>
      <w:numFmt w:val="decimal"/>
      <w:lvlText w:val="%4."/>
      <w:lvlJc w:val="left"/>
      <w:pPr>
        <w:ind w:left="2880" w:hanging="360"/>
      </w:pPr>
    </w:lvl>
    <w:lvl w:ilvl="4" w:tplc="26C0011A" w:tentative="1">
      <w:start w:val="1"/>
      <w:numFmt w:val="lowerLetter"/>
      <w:lvlText w:val="%5."/>
      <w:lvlJc w:val="left"/>
      <w:pPr>
        <w:ind w:left="3600" w:hanging="360"/>
      </w:pPr>
    </w:lvl>
    <w:lvl w:ilvl="5" w:tplc="9EC8F5B4" w:tentative="1">
      <w:start w:val="1"/>
      <w:numFmt w:val="lowerRoman"/>
      <w:lvlText w:val="%6."/>
      <w:lvlJc w:val="right"/>
      <w:pPr>
        <w:ind w:left="4320" w:hanging="180"/>
      </w:pPr>
    </w:lvl>
    <w:lvl w:ilvl="6" w:tplc="B97EA8EA" w:tentative="1">
      <w:start w:val="1"/>
      <w:numFmt w:val="decimal"/>
      <w:lvlText w:val="%7."/>
      <w:lvlJc w:val="left"/>
      <w:pPr>
        <w:ind w:left="5040" w:hanging="360"/>
      </w:pPr>
    </w:lvl>
    <w:lvl w:ilvl="7" w:tplc="C150CA5C" w:tentative="1">
      <w:start w:val="1"/>
      <w:numFmt w:val="lowerLetter"/>
      <w:lvlText w:val="%8."/>
      <w:lvlJc w:val="left"/>
      <w:pPr>
        <w:ind w:left="5760" w:hanging="360"/>
      </w:pPr>
    </w:lvl>
    <w:lvl w:ilvl="8" w:tplc="CC1CD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A37B2"/>
    <w:multiLevelType w:val="hybridMultilevel"/>
    <w:tmpl w:val="0FCA121E"/>
    <w:lvl w:ilvl="0" w:tplc="0F86C6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EC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CA87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45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DE8F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23B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38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6CB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9228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3F40C5"/>
    <w:multiLevelType w:val="hybridMultilevel"/>
    <w:tmpl w:val="804E9E34"/>
    <w:lvl w:ilvl="0" w:tplc="E63E76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F50B8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84BE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46B3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AC8C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420E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4043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83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38C2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0F47"/>
    <w:rsid w:val="0007576D"/>
    <w:rsid w:val="00240F47"/>
    <w:rsid w:val="00251AA2"/>
    <w:rsid w:val="002675AC"/>
    <w:rsid w:val="00355C2F"/>
    <w:rsid w:val="003B00BD"/>
    <w:rsid w:val="0045494F"/>
    <w:rsid w:val="00683682"/>
    <w:rsid w:val="00856BAE"/>
    <w:rsid w:val="00863675"/>
    <w:rsid w:val="009C6149"/>
    <w:rsid w:val="00AA191E"/>
    <w:rsid w:val="00BC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82"/>
  </w:style>
  <w:style w:type="paragraph" w:styleId="Footer">
    <w:name w:val="footer"/>
    <w:basedOn w:val="Normal"/>
    <w:link w:val="FooterChar"/>
    <w:uiPriority w:val="99"/>
    <w:semiHidden/>
    <w:unhideWhenUsed/>
    <w:rsid w:val="00683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3682"/>
  </w:style>
  <w:style w:type="paragraph" w:styleId="ListParagraph">
    <w:name w:val="List Paragraph"/>
    <w:basedOn w:val="Normal"/>
    <w:uiPriority w:val="34"/>
    <w:qFormat/>
    <w:rsid w:val="006836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5C2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1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14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6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archhealthit.techtarget.com/feature/Pharmacy-benefit-manager-turns-to-analytics-to-fight-healthcare-fraud?track=NL-1809&amp;ad=921677&amp;src=921677&amp;asrc=EM_NLN_96946991&amp;utm_medi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mwaura</cp:lastModifiedBy>
  <cp:revision>4</cp:revision>
  <dcterms:created xsi:type="dcterms:W3CDTF">2018-09-23T22:43:00Z</dcterms:created>
  <dcterms:modified xsi:type="dcterms:W3CDTF">2018-09-24T00:01:00Z</dcterms:modified>
</cp:coreProperties>
</file>